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89D" w:rsidRPr="000F089D" w:rsidRDefault="000F089D" w:rsidP="000F089D">
      <w:pPr>
        <w:rPr>
          <w:b/>
          <w:sz w:val="28"/>
          <w:szCs w:val="28"/>
        </w:rPr>
      </w:pPr>
      <w:r w:rsidRPr="000F089D">
        <w:rPr>
          <w:b/>
          <w:sz w:val="28"/>
          <w:szCs w:val="28"/>
          <w:u w:val="single"/>
        </w:rPr>
        <w:t xml:space="preserve">TOBB Sigorta Eksperleri İcra Komitesinden: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60300">
        <w:rPr>
          <w:b/>
          <w:sz w:val="28"/>
          <w:szCs w:val="28"/>
        </w:rPr>
        <w:t>02</w:t>
      </w:r>
      <w:r w:rsidR="00A82AB8">
        <w:rPr>
          <w:b/>
          <w:sz w:val="28"/>
          <w:szCs w:val="28"/>
        </w:rPr>
        <w:t>/03</w:t>
      </w:r>
      <w:r w:rsidRPr="000F089D">
        <w:rPr>
          <w:b/>
          <w:sz w:val="28"/>
          <w:szCs w:val="28"/>
        </w:rPr>
        <w:t>/2022</w:t>
      </w:r>
    </w:p>
    <w:p w:rsidR="000F089D" w:rsidRPr="000F089D" w:rsidRDefault="000F089D" w:rsidP="000F089D">
      <w:pPr>
        <w:rPr>
          <w:b/>
          <w:sz w:val="28"/>
          <w:szCs w:val="28"/>
        </w:rPr>
      </w:pPr>
    </w:p>
    <w:p w:rsidR="000F089D" w:rsidRPr="000F089D" w:rsidRDefault="000F089D" w:rsidP="000F089D">
      <w:pPr>
        <w:jc w:val="center"/>
        <w:rPr>
          <w:color w:val="FF0000"/>
          <w:sz w:val="28"/>
          <w:szCs w:val="28"/>
        </w:rPr>
      </w:pPr>
    </w:p>
    <w:p w:rsidR="000F089D" w:rsidRPr="000F089D" w:rsidRDefault="000F089D" w:rsidP="000F089D">
      <w:pPr>
        <w:jc w:val="center"/>
        <w:rPr>
          <w:b/>
          <w:sz w:val="28"/>
          <w:szCs w:val="28"/>
        </w:rPr>
      </w:pPr>
      <w:r w:rsidRPr="000F089D">
        <w:rPr>
          <w:b/>
          <w:sz w:val="28"/>
          <w:szCs w:val="28"/>
        </w:rPr>
        <w:t>YAZIŞMA DİLİ VE KURALLARI HAKKINDA</w:t>
      </w:r>
      <w:r w:rsidR="00F954A8">
        <w:rPr>
          <w:b/>
          <w:sz w:val="28"/>
          <w:szCs w:val="28"/>
        </w:rPr>
        <w:t xml:space="preserve"> SİGORTA EKSPERLERİNE YÖNELİK </w:t>
      </w:r>
      <w:r w:rsidRPr="000F089D">
        <w:rPr>
          <w:b/>
          <w:sz w:val="28"/>
          <w:szCs w:val="28"/>
        </w:rPr>
        <w:t>SEİK DUYURUSU</w:t>
      </w:r>
    </w:p>
    <w:p w:rsidR="000F089D" w:rsidRPr="000F089D" w:rsidRDefault="00521088" w:rsidP="000F08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(2022/1</w:t>
      </w:r>
      <w:r w:rsidR="000F089D" w:rsidRPr="000F089D">
        <w:rPr>
          <w:b/>
          <w:sz w:val="28"/>
          <w:szCs w:val="28"/>
        </w:rPr>
        <w:t>)</w:t>
      </w:r>
    </w:p>
    <w:p w:rsidR="000F089D" w:rsidRPr="000F089D" w:rsidRDefault="000F089D" w:rsidP="000F089D">
      <w:pPr>
        <w:rPr>
          <w:sz w:val="28"/>
          <w:szCs w:val="28"/>
        </w:rPr>
      </w:pPr>
      <w:r w:rsidRPr="000F089D">
        <w:rPr>
          <w:sz w:val="28"/>
          <w:szCs w:val="28"/>
        </w:rPr>
        <w:t> </w:t>
      </w:r>
    </w:p>
    <w:p w:rsidR="000F089D" w:rsidRPr="000F089D" w:rsidRDefault="000F089D" w:rsidP="000F089D">
      <w:pPr>
        <w:rPr>
          <w:sz w:val="28"/>
          <w:szCs w:val="28"/>
        </w:rPr>
      </w:pPr>
      <w:r w:rsidRPr="000F089D">
        <w:rPr>
          <w:sz w:val="28"/>
          <w:szCs w:val="28"/>
          <w:lang w:eastAsia="en-US"/>
        </w:rPr>
        <w:t> </w:t>
      </w:r>
    </w:p>
    <w:p w:rsidR="000F089D" w:rsidRPr="000F089D" w:rsidRDefault="000F089D" w:rsidP="000F089D">
      <w:pPr>
        <w:jc w:val="both"/>
        <w:rPr>
          <w:sz w:val="28"/>
          <w:szCs w:val="28"/>
        </w:rPr>
      </w:pPr>
      <w:proofErr w:type="gramStart"/>
      <w:r w:rsidRPr="000F089D">
        <w:rPr>
          <w:sz w:val="28"/>
          <w:szCs w:val="28"/>
          <w:lang w:eastAsia="en-US"/>
        </w:rPr>
        <w:t xml:space="preserve">Bilindiği üzere, Sigorta Eksperleri Yönetmeliğinin 23 üncü maddesinin birinci fıkrasında, “ Eksperler, meslek haysiyetine ve İcra Komitesince belirlenecek etik değerler ile mesleki standartlara uygun hareket etmek; kılık kıyafet, hal ve gidişe, beşeri ilişkilere ve bunların yanı sıra şirket unvanlarında ve ofis düzenlemelerinde gerekli titizliği en yüksek seviyede göstermek zorundadır.” hükmü yer almaktadır. </w:t>
      </w:r>
      <w:proofErr w:type="gramEnd"/>
      <w:r w:rsidRPr="000F089D">
        <w:rPr>
          <w:sz w:val="28"/>
          <w:szCs w:val="28"/>
          <w:lang w:eastAsia="en-US"/>
        </w:rPr>
        <w:t xml:space="preserve">Ayrıca, Sigorta Eksperleri Meslek Kurallarında, ilgililerle olan iletişimlerde saygılı ve özenli davranılması gerektiği vurgulanmıştır. </w:t>
      </w:r>
    </w:p>
    <w:p w:rsidR="000F089D" w:rsidRPr="000F089D" w:rsidRDefault="000F089D" w:rsidP="000F089D">
      <w:pPr>
        <w:jc w:val="both"/>
        <w:rPr>
          <w:sz w:val="28"/>
          <w:szCs w:val="28"/>
        </w:rPr>
      </w:pPr>
      <w:r w:rsidRPr="000F089D">
        <w:rPr>
          <w:sz w:val="28"/>
          <w:szCs w:val="28"/>
          <w:lang w:eastAsia="en-US"/>
        </w:rPr>
        <w:t> </w:t>
      </w:r>
    </w:p>
    <w:p w:rsidR="000F089D" w:rsidRPr="000F089D" w:rsidRDefault="000F089D" w:rsidP="000F089D">
      <w:pPr>
        <w:spacing w:line="300" w:lineRule="atLeast"/>
        <w:jc w:val="both"/>
        <w:rPr>
          <w:sz w:val="28"/>
          <w:szCs w:val="28"/>
        </w:rPr>
      </w:pPr>
      <w:r w:rsidRPr="000F089D">
        <w:rPr>
          <w:sz w:val="28"/>
          <w:szCs w:val="28"/>
          <w:lang w:eastAsia="en-US"/>
        </w:rPr>
        <w:t>Diğer yandan, bazı meslektaşlarımızın sigortacılık ile ilgili kişi, kurum ve kuruluşlar ile yapmış oldukları iletişim</w:t>
      </w:r>
      <w:r w:rsidR="00A950B5">
        <w:rPr>
          <w:sz w:val="28"/>
          <w:szCs w:val="28"/>
          <w:lang w:eastAsia="en-US"/>
        </w:rPr>
        <w:t xml:space="preserve">, </w:t>
      </w:r>
      <w:r w:rsidRPr="000F089D">
        <w:rPr>
          <w:sz w:val="28"/>
          <w:szCs w:val="28"/>
          <w:lang w:eastAsia="en-US"/>
        </w:rPr>
        <w:t>sosyal medya</w:t>
      </w:r>
      <w:r w:rsidR="0085568C">
        <w:rPr>
          <w:sz w:val="28"/>
          <w:szCs w:val="28"/>
          <w:lang w:eastAsia="en-US"/>
        </w:rPr>
        <w:t xml:space="preserve"> paylaşımları</w:t>
      </w:r>
      <w:r w:rsidR="00A950B5">
        <w:rPr>
          <w:sz w:val="28"/>
          <w:szCs w:val="28"/>
          <w:lang w:eastAsia="en-US"/>
        </w:rPr>
        <w:t xml:space="preserve"> ve e-posta</w:t>
      </w:r>
      <w:r w:rsidR="0085568C">
        <w:rPr>
          <w:sz w:val="28"/>
          <w:szCs w:val="28"/>
          <w:lang w:eastAsia="en-US"/>
        </w:rPr>
        <w:t xml:space="preserve"> iletilerinde </w:t>
      </w:r>
      <w:r w:rsidRPr="000F089D">
        <w:rPr>
          <w:sz w:val="28"/>
          <w:szCs w:val="28"/>
          <w:lang w:eastAsia="en-US"/>
        </w:rPr>
        <w:t xml:space="preserve">mesleğimizin saygınlığına yakışmayan ifadeler kullandıkları görülmektedir. </w:t>
      </w:r>
    </w:p>
    <w:p w:rsidR="000F089D" w:rsidRPr="000F089D" w:rsidRDefault="000F089D" w:rsidP="000F089D">
      <w:pPr>
        <w:spacing w:line="300" w:lineRule="atLeast"/>
        <w:jc w:val="both"/>
        <w:rPr>
          <w:sz w:val="28"/>
          <w:szCs w:val="28"/>
        </w:rPr>
      </w:pPr>
      <w:r w:rsidRPr="000F089D">
        <w:rPr>
          <w:sz w:val="28"/>
          <w:szCs w:val="28"/>
          <w:lang w:eastAsia="en-US"/>
        </w:rPr>
        <w:t> </w:t>
      </w:r>
    </w:p>
    <w:p w:rsidR="000F089D" w:rsidRPr="000F089D" w:rsidRDefault="000F089D" w:rsidP="000F089D">
      <w:pPr>
        <w:spacing w:line="300" w:lineRule="atLeast"/>
        <w:jc w:val="both"/>
        <w:rPr>
          <w:sz w:val="28"/>
          <w:szCs w:val="28"/>
        </w:rPr>
      </w:pPr>
      <w:r w:rsidRPr="000F089D">
        <w:rPr>
          <w:sz w:val="28"/>
          <w:szCs w:val="28"/>
          <w:lang w:eastAsia="en-US"/>
        </w:rPr>
        <w:t>Bu kapsamda; sigortalılar, sigorta şirketleri, mesleki sivil toplum kuruluşları ile kamu kurum ve kuruluşlarına yönelik doğrudan ya da elektronik ortamda gerçekleştirilen iletişimler</w:t>
      </w:r>
      <w:r w:rsidR="0085568C">
        <w:rPr>
          <w:sz w:val="28"/>
          <w:szCs w:val="28"/>
          <w:lang w:eastAsia="en-US"/>
        </w:rPr>
        <w:t xml:space="preserve">, </w:t>
      </w:r>
      <w:r w:rsidRPr="000F089D">
        <w:rPr>
          <w:sz w:val="28"/>
          <w:szCs w:val="28"/>
          <w:lang w:eastAsia="en-US"/>
        </w:rPr>
        <w:t>sosyal medya</w:t>
      </w:r>
      <w:r w:rsidR="0085568C">
        <w:rPr>
          <w:sz w:val="28"/>
          <w:szCs w:val="28"/>
          <w:lang w:eastAsia="en-US"/>
        </w:rPr>
        <w:t xml:space="preserve"> paylaşımları ve e-posta iletilerinde</w:t>
      </w:r>
      <w:bookmarkStart w:id="0" w:name="_GoBack"/>
      <w:bookmarkEnd w:id="0"/>
      <w:r w:rsidRPr="000F089D">
        <w:rPr>
          <w:sz w:val="28"/>
          <w:szCs w:val="28"/>
          <w:lang w:eastAsia="en-US"/>
        </w:rPr>
        <w:t>; mesleğin vakarına uygun, saygılı ve özenli ifadeler kullanması hususunda gerekli dikkat ve özenin gösterilmesini rica eder</w:t>
      </w:r>
      <w:r w:rsidR="00F954A8">
        <w:rPr>
          <w:sz w:val="28"/>
          <w:szCs w:val="28"/>
          <w:lang w:eastAsia="en-US"/>
        </w:rPr>
        <w:t>iz.</w:t>
      </w:r>
      <w:r w:rsidRPr="000F089D">
        <w:rPr>
          <w:sz w:val="28"/>
          <w:szCs w:val="28"/>
          <w:lang w:eastAsia="en-US"/>
        </w:rPr>
        <w:t xml:space="preserve"> </w:t>
      </w:r>
    </w:p>
    <w:p w:rsidR="000F089D" w:rsidRPr="000F089D" w:rsidRDefault="000F089D" w:rsidP="000F089D">
      <w:pPr>
        <w:spacing w:line="300" w:lineRule="atLeast"/>
        <w:jc w:val="both"/>
        <w:rPr>
          <w:sz w:val="28"/>
          <w:szCs w:val="28"/>
        </w:rPr>
      </w:pPr>
      <w:r w:rsidRPr="000F089D">
        <w:rPr>
          <w:sz w:val="28"/>
          <w:szCs w:val="28"/>
          <w:lang w:eastAsia="en-US"/>
        </w:rPr>
        <w:t> </w:t>
      </w:r>
    </w:p>
    <w:p w:rsidR="000F089D" w:rsidRPr="000F089D" w:rsidRDefault="000F089D" w:rsidP="000F089D">
      <w:pPr>
        <w:spacing w:line="300" w:lineRule="atLeast"/>
        <w:rPr>
          <w:sz w:val="28"/>
          <w:szCs w:val="28"/>
        </w:rPr>
      </w:pPr>
      <w:r w:rsidRPr="000F089D">
        <w:rPr>
          <w:sz w:val="28"/>
          <w:szCs w:val="28"/>
          <w:lang w:eastAsia="en-US"/>
        </w:rPr>
        <w:t>Saygılarımızla,</w:t>
      </w:r>
    </w:p>
    <w:p w:rsidR="000F089D" w:rsidRPr="000F089D" w:rsidRDefault="000F089D" w:rsidP="000F089D">
      <w:pPr>
        <w:spacing w:line="300" w:lineRule="atLeast"/>
        <w:rPr>
          <w:sz w:val="28"/>
          <w:szCs w:val="28"/>
        </w:rPr>
      </w:pPr>
      <w:r w:rsidRPr="000F089D">
        <w:rPr>
          <w:sz w:val="28"/>
          <w:szCs w:val="28"/>
          <w:lang w:eastAsia="en-US"/>
        </w:rPr>
        <w:t> </w:t>
      </w:r>
    </w:p>
    <w:p w:rsidR="000F089D" w:rsidRDefault="000F089D" w:rsidP="000F089D">
      <w:pPr>
        <w:spacing w:line="300" w:lineRule="atLeast"/>
        <w:rPr>
          <w:sz w:val="28"/>
          <w:szCs w:val="28"/>
          <w:lang w:eastAsia="en-US"/>
        </w:rPr>
      </w:pPr>
      <w:r w:rsidRPr="000F089D">
        <w:rPr>
          <w:sz w:val="28"/>
          <w:szCs w:val="28"/>
          <w:lang w:eastAsia="en-US"/>
        </w:rPr>
        <w:t>TOBB Sigorta Eksperleri İcra Komitesi</w:t>
      </w:r>
    </w:p>
    <w:p w:rsidR="00A82AB8" w:rsidRDefault="00A82AB8" w:rsidP="000F089D">
      <w:pPr>
        <w:spacing w:line="300" w:lineRule="atLeast"/>
        <w:rPr>
          <w:sz w:val="28"/>
          <w:szCs w:val="28"/>
          <w:lang w:eastAsia="en-US"/>
        </w:rPr>
      </w:pPr>
    </w:p>
    <w:p w:rsidR="00160300" w:rsidRPr="000F089D" w:rsidRDefault="00160300" w:rsidP="000F089D">
      <w:pPr>
        <w:spacing w:line="3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noProof/>
          <w:color w:val="1F497D"/>
        </w:rPr>
        <w:drawing>
          <wp:inline distT="0" distB="0" distL="0" distR="0" wp14:anchorId="48108FFF" wp14:editId="3E710580">
            <wp:extent cx="885825" cy="876300"/>
            <wp:effectExtent l="0" t="0" r="9525" b="0"/>
            <wp:docPr id="1" name="Resim 1" descr="cid:image002.jpg@01D7F667.B5E38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id:image002.jpg@01D7F667.B5E3845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CF5" w:rsidRDefault="0085568C"/>
    <w:sectPr w:rsidR="00533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9D"/>
    <w:rsid w:val="000F089D"/>
    <w:rsid w:val="00160300"/>
    <w:rsid w:val="00521088"/>
    <w:rsid w:val="00557CB7"/>
    <w:rsid w:val="0085568C"/>
    <w:rsid w:val="00911EF9"/>
    <w:rsid w:val="00A82AB8"/>
    <w:rsid w:val="00A950B5"/>
    <w:rsid w:val="00B36234"/>
    <w:rsid w:val="00C0463B"/>
    <w:rsid w:val="00F9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D448"/>
  <w15:chartTrackingRefBased/>
  <w15:docId w15:val="{7F720E56-8C05-4650-A945-0E24D9A96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89D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7F667.B5E384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SÖYLEMEZ</dc:creator>
  <cp:keywords/>
  <dc:description/>
  <cp:lastModifiedBy>KENAN SARI</cp:lastModifiedBy>
  <cp:revision>6</cp:revision>
  <dcterms:created xsi:type="dcterms:W3CDTF">2022-03-02T08:18:00Z</dcterms:created>
  <dcterms:modified xsi:type="dcterms:W3CDTF">2022-03-02T12:32:00Z</dcterms:modified>
</cp:coreProperties>
</file>